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24" w:rsidRDefault="00D22BCB" w:rsidP="00EE7E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2BCB">
        <w:rPr>
          <w:rFonts w:ascii="Times New Roman" w:hAnsi="Times New Roman" w:cs="Times New Roman"/>
          <w:sz w:val="28"/>
          <w:szCs w:val="28"/>
        </w:rPr>
        <w:t>Г</w:t>
      </w:r>
      <w:r w:rsidR="00EE7EC9" w:rsidRPr="00D22BCB">
        <w:rPr>
          <w:rFonts w:ascii="Times New Roman" w:hAnsi="Times New Roman" w:cs="Times New Roman"/>
          <w:sz w:val="28"/>
          <w:szCs w:val="28"/>
        </w:rPr>
        <w:t>осударственное бюджетное общеобразовательное учреждение «Цакирская средняя общеобразовательная школа-интернат художественно-эстетического направления»</w:t>
      </w:r>
    </w:p>
    <w:p w:rsidR="00D22BCB" w:rsidRPr="00D22BCB" w:rsidRDefault="00D22BCB" w:rsidP="00EE7E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22BCB" w:rsidRPr="00C2086A" w:rsidRDefault="00D22BCB" w:rsidP="00EE7E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6"/>
        <w:gridCol w:w="3599"/>
        <w:gridCol w:w="3969"/>
      </w:tblGrid>
      <w:tr w:rsidR="00D22BCB" w:rsidRPr="00C2086A" w:rsidTr="00D22BCB">
        <w:tc>
          <w:tcPr>
            <w:tcW w:w="2746" w:type="dxa"/>
          </w:tcPr>
          <w:p w:rsidR="00D22BCB" w:rsidRPr="00CC326E" w:rsidRDefault="00D22BCB" w:rsidP="00CC32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6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CC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2BCB" w:rsidRPr="00CC326E" w:rsidRDefault="00CC326E" w:rsidP="00CC32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22BCB" w:rsidRPr="00CC326E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D22BCB" w:rsidRPr="00CC326E" w:rsidRDefault="00D22BCB" w:rsidP="00CC32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6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CC32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C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26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599" w:type="dxa"/>
          </w:tcPr>
          <w:p w:rsidR="00D22BCB" w:rsidRPr="00C2086A" w:rsidRDefault="00D22BCB" w:rsidP="00D22B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2BCB" w:rsidRPr="00D22BCB" w:rsidRDefault="00D22BCB" w:rsidP="00D22BCB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D22B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2BCB" w:rsidRPr="00D22BCB" w:rsidRDefault="00D22BCB" w:rsidP="00D22BCB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22BCB" w:rsidRPr="00D22BCB" w:rsidRDefault="00D22BCB" w:rsidP="00D22BCB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BCB">
              <w:rPr>
                <w:rFonts w:ascii="Times New Roman" w:hAnsi="Times New Roman" w:cs="Times New Roman"/>
                <w:sz w:val="24"/>
                <w:szCs w:val="24"/>
              </w:rPr>
              <w:t>_____________Абидуева</w:t>
            </w:r>
            <w:proofErr w:type="spellEnd"/>
            <w:r w:rsidRPr="00D22BCB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</w:p>
          <w:p w:rsidR="00D22BCB" w:rsidRPr="00C2086A" w:rsidRDefault="00D22BCB" w:rsidP="00D22BCB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D22B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2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B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Pr="00C2086A" w:rsidRDefault="00CC326E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C326E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326E">
        <w:rPr>
          <w:rFonts w:ascii="Times New Roman" w:hAnsi="Times New Roman" w:cs="Times New Roman"/>
          <w:b/>
          <w:sz w:val="44"/>
          <w:szCs w:val="44"/>
        </w:rPr>
        <w:t>Правила</w:t>
      </w:r>
    </w:p>
    <w:p w:rsidR="00F41024" w:rsidRPr="00CC326E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326E">
        <w:rPr>
          <w:rFonts w:ascii="Times New Roman" w:hAnsi="Times New Roman" w:cs="Times New Roman"/>
          <w:b/>
          <w:sz w:val="44"/>
          <w:szCs w:val="44"/>
        </w:rPr>
        <w:t xml:space="preserve">внутреннего распорядка </w:t>
      </w:r>
      <w:proofErr w:type="gramStart"/>
      <w:r w:rsidRPr="00CC326E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</w:p>
    <w:p w:rsidR="00EE7EC9" w:rsidRPr="00CC326E" w:rsidRDefault="00EE7EC9" w:rsidP="00EE7EC9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44"/>
          <w:szCs w:val="44"/>
        </w:rPr>
      </w:pPr>
      <w:r w:rsidRPr="00CC326E">
        <w:rPr>
          <w:rFonts w:ascii="Times New Roman" w:hAnsi="Times New Roman" w:cs="Times New Roman"/>
          <w:b/>
          <w:sz w:val="44"/>
          <w:szCs w:val="44"/>
        </w:rPr>
        <w:t>Государственное бюджетное общеобразовательное учреждение «Цакирская средняя общеобразовательная школа-интернат художественно-эстетического направления»</w:t>
      </w:r>
    </w:p>
    <w:p w:rsidR="00F41024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Default="00CC326E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26E" w:rsidRPr="00CC326E" w:rsidRDefault="00CC326E" w:rsidP="00CC326E">
      <w:pPr>
        <w:tabs>
          <w:tab w:val="left" w:pos="426"/>
        </w:tabs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C326E">
        <w:rPr>
          <w:rFonts w:ascii="Times New Roman" w:hAnsi="Times New Roman" w:cs="Times New Roman"/>
          <w:sz w:val="24"/>
          <w:szCs w:val="24"/>
        </w:rPr>
        <w:t>с. Цакир</w:t>
      </w:r>
    </w:p>
    <w:p w:rsidR="00CC326E" w:rsidRPr="00CC326E" w:rsidRDefault="00CC326E" w:rsidP="00CC326E">
      <w:pPr>
        <w:tabs>
          <w:tab w:val="left" w:pos="426"/>
        </w:tabs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C326E">
        <w:rPr>
          <w:rFonts w:ascii="Times New Roman" w:hAnsi="Times New Roman" w:cs="Times New Roman"/>
          <w:sz w:val="24"/>
          <w:szCs w:val="24"/>
        </w:rPr>
        <w:t>2024 г</w:t>
      </w: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lastRenderedPageBreak/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EE7EC9" w:rsidRDefault="00F41024" w:rsidP="00EE7EC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</w:t>
      </w:r>
      <w:r w:rsidR="00EE7EC9" w:rsidRPr="00EE7EC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«Цакирская средняя общеобразовательная школа-интернат художественно-эстетического направления»</w:t>
      </w:r>
      <w:r w:rsidRPr="00EE7EC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E7EC9">
        <w:rPr>
          <w:rFonts w:ascii="Times New Roman" w:hAnsi="Times New Roman" w:cs="Times New Roman"/>
          <w:sz w:val="28"/>
          <w:szCs w:val="28"/>
        </w:rPr>
        <w:t>ГБОУ «ЦСОШИХЭН</w:t>
      </w:r>
      <w:r w:rsidR="0094680A">
        <w:rPr>
          <w:rFonts w:ascii="Times New Roman" w:hAnsi="Times New Roman" w:cs="Times New Roman"/>
          <w:sz w:val="28"/>
          <w:szCs w:val="28"/>
        </w:rPr>
        <w:t>»</w:t>
      </w:r>
      <w:r w:rsidRPr="00EE7EC9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</w:t>
      </w:r>
      <w:proofErr w:type="gramStart"/>
      <w:r w:rsidRPr="00EE7E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7EC9">
        <w:rPr>
          <w:rFonts w:ascii="Times New Roman" w:hAnsi="Times New Roman" w:cs="Times New Roman"/>
          <w:sz w:val="28"/>
          <w:szCs w:val="28"/>
        </w:rPr>
        <w:t>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EE7EC9">
        <w:rPr>
          <w:rFonts w:ascii="Times New Roman" w:hAnsi="Times New Roman" w:cs="Times New Roman"/>
          <w:sz w:val="28"/>
          <w:szCs w:val="28"/>
        </w:rPr>
        <w:t>ГБОУ «ЦСОШИХЭН</w:t>
      </w:r>
      <w:r w:rsidR="0094680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EE7EC9">
        <w:rPr>
          <w:rFonts w:ascii="Times New Roman" w:hAnsi="Times New Roman" w:cs="Times New Roman"/>
          <w:sz w:val="28"/>
          <w:szCs w:val="28"/>
        </w:rPr>
        <w:t>ГБОУ «ЦСОШИХЭН</w:t>
      </w:r>
      <w:r w:rsidR="0094680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</w:p>
    <w:p w:rsidR="00F41024" w:rsidRPr="00C2086A" w:rsidRDefault="00EE7EC9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ГБОУ «ЦСОШИХЭН»,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Поведение обучающихся в </w:t>
      </w:r>
      <w:r w:rsidR="00EE7EC9">
        <w:rPr>
          <w:rFonts w:ascii="Times New Roman" w:hAnsi="Times New Roman" w:cs="Times New Roman"/>
          <w:sz w:val="28"/>
          <w:szCs w:val="28"/>
        </w:rPr>
        <w:t>ГБОУ «ЦСОШИХЭН»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EE7EC9">
        <w:rPr>
          <w:rFonts w:ascii="Times New Roman" w:hAnsi="Times New Roman" w:cs="Times New Roman"/>
          <w:sz w:val="28"/>
          <w:szCs w:val="28"/>
        </w:rPr>
        <w:t>ГБОУ «ЦСОШИХЭН»</w:t>
      </w:r>
      <w:r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EE7EC9">
        <w:rPr>
          <w:rFonts w:ascii="Times New Roman" w:hAnsi="Times New Roman" w:cs="Times New Roman"/>
          <w:sz w:val="28"/>
          <w:szCs w:val="28"/>
        </w:rPr>
        <w:t>ГБОУ «ЦСОШИХЭН»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EE7EC9">
        <w:rPr>
          <w:rFonts w:ascii="Times New Roman" w:hAnsi="Times New Roman" w:cs="Times New Roman"/>
          <w:sz w:val="28"/>
          <w:szCs w:val="28"/>
        </w:rPr>
        <w:t>ГБОУ «ЦСОШИХЭН»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непротиворечащейдействующемузаконодательствуи Правилам.</w:t>
      </w:r>
    </w:p>
    <w:p w:rsidR="00E12CA2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EE7EC9">
        <w:rPr>
          <w:rFonts w:ascii="Times New Roman" w:hAnsi="Times New Roman" w:cs="Times New Roman"/>
          <w:sz w:val="28"/>
          <w:szCs w:val="28"/>
        </w:rPr>
        <w:t xml:space="preserve"> ГБОУ «ЦСОШИХЭН»</w:t>
      </w:r>
      <w:r w:rsidR="00EE7EC9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сайте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="00EE7EC9">
        <w:t xml:space="preserve"> </w:t>
      </w:r>
      <w:proofErr w:type="gramStart"/>
      <w:r w:rsidRPr="00C2086A">
        <w:t>обучающихся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защиту от информации, пропаганды и агитации,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наносящих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вред здоровью,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т.ч.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="00EE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="00EE7E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EE7EC9">
        <w:rPr>
          <w:rFonts w:ascii="Times New Roman" w:hAnsi="Times New Roman" w:cs="Times New Roman"/>
          <w:sz w:val="28"/>
          <w:szCs w:val="28"/>
        </w:rPr>
        <w:t xml:space="preserve"> ГБОУ «ЦСОШИХЭН»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="00EE7EC9">
        <w:rPr>
          <w:rFonts w:ascii="Times New Roman" w:hAnsi="Times New Roman" w:cs="Times New Roman"/>
          <w:sz w:val="28"/>
          <w:szCs w:val="28"/>
        </w:rPr>
        <w:t>п</w:t>
      </w:r>
      <w:r w:rsidRPr="00C2086A">
        <w:rPr>
          <w:rFonts w:ascii="Times New Roman" w:hAnsi="Times New Roman" w:cs="Times New Roman"/>
          <w:sz w:val="28"/>
          <w:szCs w:val="28"/>
        </w:rPr>
        <w:t>од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="00EE7EC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получение социально-педагогической и психологической помощи,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бесплатной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="00946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="00946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="00946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46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="00946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="00946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ГБОУ «ЦСОШИХЭН».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94680A">
        <w:rPr>
          <w:rFonts w:ascii="Times New Roman" w:hAnsi="Times New Roman" w:cs="Times New Roman"/>
          <w:sz w:val="28"/>
          <w:szCs w:val="28"/>
        </w:rPr>
        <w:t>ГБОУ «ЦСОШИХЭН»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ГБОУ «ЦСОШИХЭН»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94680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="000F100E">
        <w:t xml:space="preserve"> </w:t>
      </w:r>
      <w:proofErr w:type="gramStart"/>
      <w:r w:rsidRPr="00C2086A">
        <w:t>обучающихся</w:t>
      </w:r>
      <w:proofErr w:type="gramEnd"/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="000F100E"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</w:t>
      </w:r>
      <w:r w:rsidRPr="00C2086A">
        <w:rPr>
          <w:sz w:val="28"/>
          <w:szCs w:val="28"/>
        </w:rPr>
        <w:lastRenderedPageBreak/>
        <w:t>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gramStart"/>
      <w:r w:rsidRPr="00C2086A">
        <w:rPr>
          <w:sz w:val="28"/>
          <w:szCs w:val="28"/>
        </w:rPr>
        <w:t>выполнять требования устава</w:t>
      </w:r>
      <w:r w:rsidR="000F100E">
        <w:rPr>
          <w:sz w:val="28"/>
          <w:szCs w:val="28"/>
        </w:rPr>
        <w:t xml:space="preserve"> ГБОУ «ЦСОШИХЭН»</w:t>
      </w:r>
      <w:r w:rsidRPr="00C2086A">
        <w:rPr>
          <w:sz w:val="28"/>
          <w:szCs w:val="28"/>
        </w:rPr>
        <w:t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</w:t>
      </w:r>
      <w:r w:rsidR="000F100E">
        <w:rPr>
          <w:sz w:val="28"/>
          <w:szCs w:val="28"/>
        </w:rPr>
        <w:t xml:space="preserve"> ГБОУ «ЦСОШИХЭН»</w:t>
      </w:r>
      <w:r w:rsidRPr="00C2086A">
        <w:rPr>
          <w:sz w:val="28"/>
          <w:szCs w:val="28"/>
        </w:rPr>
        <w:t>;</w:t>
      </w:r>
      <w:proofErr w:type="gramEnd"/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бережно относиться к имуществу</w:t>
      </w:r>
      <w:r w:rsidR="000F100E">
        <w:rPr>
          <w:sz w:val="28"/>
          <w:szCs w:val="28"/>
        </w:rPr>
        <w:t xml:space="preserve"> ГБОУ «ЦСОШИХЭН»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="000F100E">
        <w:rPr>
          <w:sz w:val="28"/>
          <w:szCs w:val="28"/>
        </w:rPr>
        <w:t xml:space="preserve"> правовые акты Республики Бурятия</w:t>
      </w:r>
      <w:r w:rsidRPr="00C2086A">
        <w:rPr>
          <w:sz w:val="28"/>
          <w:szCs w:val="28"/>
        </w:rPr>
        <w:t>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вовремя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="000F100E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="000F100E">
        <w:t xml:space="preserve"> </w:t>
      </w:r>
      <w:r w:rsidRPr="00C2086A">
        <w:t>посещения</w:t>
      </w:r>
      <w:r w:rsidR="000F100E">
        <w:t xml:space="preserve"> </w:t>
      </w:r>
      <w:r w:rsidRPr="00C2086A">
        <w:t>школы</w:t>
      </w:r>
      <w:r w:rsidR="000F100E">
        <w:t xml:space="preserve"> </w:t>
      </w:r>
      <w:proofErr w:type="gramStart"/>
      <w:r w:rsidRPr="00C2086A">
        <w:t>обучающимися</w:t>
      </w:r>
      <w:proofErr w:type="gramEnd"/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обязательно. В случае пропуска занятий (обязательных мероприятий)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,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F100E" w:rsidP="000F100E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940B4"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F100E" w:rsidP="000F100E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940B4" w:rsidRPr="00C2086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0B4" w:rsidRPr="00C208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ставится на внутришкольный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F100E" w:rsidP="000F100E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. 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пропуски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066DA" w:rsidRDefault="000940B4" w:rsidP="00C066DA">
      <w:pPr>
        <w:pStyle w:val="a3"/>
        <w:widowControl w:val="0"/>
        <w:numPr>
          <w:ilvl w:val="1"/>
          <w:numId w:val="7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В отношении родителей (законных представителей), не уделяющих должного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внимания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воспитанию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и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получению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образования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обучающегося,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направляется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их</w:t>
      </w:r>
      <w:r w:rsidR="000F100E" w:rsidRP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="000F100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себе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обувь.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C066DA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изделия, устройства для потребления никотиносодержащей продукции, спиртные напитки, наркотики, токсичные вещества и яды, а также иные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вред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участников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процесса.</w:t>
      </w:r>
      <w:proofErr w:type="gramEnd"/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тем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птиц,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066DA">
        <w:rPr>
          <w:rFonts w:ascii="Times New Roman" w:hAnsi="Times New Roman" w:cs="Times New Roman"/>
          <w:sz w:val="28"/>
          <w:szCs w:val="28"/>
        </w:rPr>
        <w:t>, в том числе никотиносодержащие устройства</w:t>
      </w:r>
      <w:r w:rsidRPr="00C066D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огнеопасные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вещества,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газовые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баллончики,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и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употреблять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использовать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ненормативную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лексик</w:t>
      </w:r>
      <w:proofErr w:type="gramStart"/>
      <w:r w:rsidRPr="00C066D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066DA">
        <w:rPr>
          <w:rFonts w:ascii="Times New Roman" w:hAnsi="Times New Roman" w:cs="Times New Roman"/>
          <w:sz w:val="28"/>
          <w:szCs w:val="28"/>
        </w:rPr>
        <w:t>сквернословить);</w:t>
      </w:r>
    </w:p>
    <w:p w:rsidR="000940B4" w:rsidRPr="00C2086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C066DA">
      <w:pPr>
        <w:pStyle w:val="a5"/>
        <w:numPr>
          <w:ilvl w:val="0"/>
          <w:numId w:val="26"/>
        </w:numPr>
        <w:tabs>
          <w:tab w:val="left" w:pos="426"/>
        </w:tabs>
      </w:pPr>
      <w:r w:rsidRPr="00C2086A">
        <w:t>демонстрировать</w:t>
      </w:r>
      <w:r w:rsidR="00C066DA">
        <w:t xml:space="preserve"> </w:t>
      </w:r>
      <w:r w:rsidRPr="00C2086A">
        <w:t>принадлежность</w:t>
      </w:r>
      <w:r w:rsidR="00C066DA">
        <w:t xml:space="preserve"> </w:t>
      </w:r>
      <w:r w:rsidRPr="00C2086A">
        <w:t>к</w:t>
      </w:r>
      <w:r w:rsidR="00C066DA">
        <w:t xml:space="preserve"> </w:t>
      </w:r>
      <w:r w:rsidRPr="00C2086A">
        <w:t>политическим</w:t>
      </w:r>
      <w:r w:rsidR="00C066DA">
        <w:t xml:space="preserve"> </w:t>
      </w:r>
      <w:r w:rsidRPr="00C2086A">
        <w:t>партиям,</w:t>
      </w:r>
      <w:r w:rsidR="00C066DA">
        <w:t xml:space="preserve"> </w:t>
      </w:r>
      <w:r w:rsidRPr="00C2086A">
        <w:t>религиозным</w:t>
      </w:r>
      <w:r w:rsidR="00C066DA">
        <w:t xml:space="preserve"> </w:t>
      </w:r>
      <w:r w:rsidRPr="00C2086A">
        <w:t>течениям,</w:t>
      </w:r>
      <w:r w:rsidR="00C066DA">
        <w:t xml:space="preserve"> </w:t>
      </w:r>
      <w:r w:rsidRPr="00C2086A">
        <w:t>неформальным</w:t>
      </w:r>
      <w:r w:rsidR="00C066DA">
        <w:t xml:space="preserve"> </w:t>
      </w:r>
      <w:r w:rsidRPr="00C2086A">
        <w:t>объединениям,</w:t>
      </w:r>
      <w:r w:rsidR="00C066DA">
        <w:t xml:space="preserve"> </w:t>
      </w:r>
      <w:proofErr w:type="spellStart"/>
      <w:r w:rsidRPr="00C2086A">
        <w:t>фанатским</w:t>
      </w:r>
      <w:proofErr w:type="spellEnd"/>
      <w:r w:rsidR="00C066DA">
        <w:t xml:space="preserve"> </w:t>
      </w:r>
      <w:r w:rsidRPr="00C2086A">
        <w:t>клубам;</w:t>
      </w:r>
    </w:p>
    <w:p w:rsidR="000940B4" w:rsidRPr="00C2086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="00C066D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находиться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здании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школы в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верхней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одежде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(или)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головных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играть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спортивные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игры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6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не</w:t>
      </w:r>
      <w:r w:rsidR="00D64FC5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специально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6DA">
        <w:rPr>
          <w:rFonts w:ascii="Times New Roman" w:hAnsi="Times New Roman" w:cs="Times New Roman"/>
          <w:sz w:val="28"/>
          <w:szCs w:val="28"/>
        </w:rPr>
        <w:t>отведенных</w:t>
      </w:r>
      <w:proofErr w:type="gramEnd"/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для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этого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мест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(спортивных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площадок),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за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исключением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проведения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установленном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порядке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066DA" w:rsidRDefault="000940B4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ш</w:t>
      </w:r>
      <w:r w:rsidR="002B25FE">
        <w:rPr>
          <w:rFonts w:ascii="Times New Roman" w:hAnsi="Times New Roman" w:cs="Times New Roman"/>
          <w:sz w:val="28"/>
          <w:szCs w:val="28"/>
        </w:rPr>
        <w:t xml:space="preserve">колы </w:t>
      </w:r>
      <w:r w:rsidRPr="00C066DA">
        <w:rPr>
          <w:rFonts w:ascii="Times New Roman" w:hAnsi="Times New Roman" w:cs="Times New Roman"/>
          <w:sz w:val="28"/>
          <w:szCs w:val="28"/>
        </w:rPr>
        <w:t>без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066DA" w:rsidRDefault="00824C95" w:rsidP="00C066DA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DA">
        <w:rPr>
          <w:rFonts w:ascii="Times New Roman" w:hAnsi="Times New Roman" w:cs="Times New Roman"/>
          <w:sz w:val="28"/>
          <w:szCs w:val="28"/>
        </w:rPr>
        <w:t>осуществлять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без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разрешения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администрации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деятельность,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в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т.ч.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торговлю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или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оказание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платных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066D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2B25FE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тишины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="002B25FE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Передавать пропуска (в т.ч. электронные) для прохода на территорию/в здание другим лицам.</w:t>
      </w:r>
    </w:p>
    <w:p w:rsid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157821" w:rsidRPr="00C2086A" w:rsidRDefault="00157821" w:rsidP="00157821">
      <w:pPr>
        <w:pStyle w:val="a3"/>
        <w:widowControl w:val="0"/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8627C0">
      <w:pPr>
        <w:pStyle w:val="1"/>
        <w:numPr>
          <w:ilvl w:val="0"/>
          <w:numId w:val="5"/>
        </w:numPr>
        <w:tabs>
          <w:tab w:val="left" w:pos="426"/>
        </w:tabs>
        <w:spacing w:after="240" w:line="240" w:lineRule="auto"/>
        <w:ind w:left="0" w:firstLine="426"/>
        <w:jc w:val="center"/>
      </w:pPr>
      <w:r w:rsidRPr="00C2086A">
        <w:t>Правила</w:t>
      </w:r>
      <w:r w:rsidR="008627C0">
        <w:t xml:space="preserve"> </w:t>
      </w:r>
      <w:r w:rsidRPr="00C2086A">
        <w:t>поведения</w:t>
      </w:r>
      <w:r w:rsidR="008627C0">
        <w:t xml:space="preserve"> </w:t>
      </w:r>
      <w:proofErr w:type="gramStart"/>
      <w:r w:rsidRPr="00C2086A">
        <w:t>обучающихся</w:t>
      </w:r>
      <w:proofErr w:type="gramEnd"/>
      <w:r w:rsidR="008627C0">
        <w:t xml:space="preserve"> </w:t>
      </w:r>
      <w:r w:rsidRPr="00C2086A">
        <w:t>во</w:t>
      </w:r>
      <w:r w:rsidR="008627C0">
        <w:t xml:space="preserve"> </w:t>
      </w:r>
      <w:r w:rsidRPr="00C2086A">
        <w:t>время</w:t>
      </w:r>
      <w:r w:rsidR="008627C0">
        <w:t xml:space="preserve"> </w:t>
      </w:r>
      <w:r w:rsidRPr="00C2086A">
        <w:t>урока</w:t>
      </w:r>
    </w:p>
    <w:p w:rsidR="00824C95" w:rsidRPr="00C2086A" w:rsidRDefault="00824C95" w:rsidP="008627C0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proofErr w:type="gramEnd"/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8627C0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627C0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24C95" w:rsidRPr="00C2086A">
        <w:rPr>
          <w:rFonts w:ascii="Times New Roman" w:hAnsi="Times New Roman" w:cs="Times New Roman"/>
          <w:sz w:val="28"/>
          <w:szCs w:val="28"/>
        </w:rPr>
        <w:t>готовности</w:t>
      </w:r>
      <w:r w:rsidR="00D6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задать вопрос или ответить обучающиеся поднимают руку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  <w:proofErr w:type="gramEnd"/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D64FC5">
        <w:rPr>
          <w:rFonts w:ascii="Times New Roman" w:hAnsi="Times New Roman" w:cs="Times New Roman"/>
          <w:sz w:val="28"/>
          <w:szCs w:val="28"/>
        </w:rPr>
        <w:t>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</w:t>
      </w:r>
      <w:r w:rsidR="008627C0">
        <w:rPr>
          <w:rFonts w:ascii="Times New Roman" w:hAnsi="Times New Roman" w:cs="Times New Roman"/>
          <w:sz w:val="28"/>
          <w:szCs w:val="28"/>
        </w:rPr>
        <w:t>ет об окончании урока, обучающий</w:t>
      </w:r>
      <w:r w:rsidRPr="00C2086A">
        <w:rPr>
          <w:rFonts w:ascii="Times New Roman" w:hAnsi="Times New Roman" w:cs="Times New Roman"/>
          <w:sz w:val="28"/>
          <w:szCs w:val="28"/>
        </w:rPr>
        <w:t>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="008627C0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63FCA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="00D63FCA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поведения</w:t>
      </w:r>
      <w:r w:rsidR="00D63FCA">
        <w:rPr>
          <w:color w:val="000000" w:themeColor="text1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  <w:r w:rsidR="00D63FCA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во</w:t>
      </w:r>
      <w:r w:rsidR="00D63FCA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время</w:t>
      </w:r>
      <w:r w:rsidR="00D63FCA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63FCA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63FCA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категорически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открывать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="00D63F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D63F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="00D63F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="00D63F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D63F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D63F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="00D63FC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="00D63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r w:rsidR="00D64FC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никотиносодержащие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</w:t>
      </w:r>
      <w:r w:rsidR="00D64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лучае отсутствия следующего урока, обучающиеся обязаны обратиться к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51543E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51543E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51543E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 верхней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51543E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 время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еды придерживаются хороших манер и ведут себя пристойно.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51543E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потреблять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D31511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 убирают за собой столовые принадлежности и посуду после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D31511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</w:t>
      </w:r>
      <w:proofErr w:type="gramEnd"/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51543E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="00D64FC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515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51543E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="0051543E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D31511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D3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31511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="00D31511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поведения</w:t>
      </w:r>
      <w:r w:rsidR="00D31511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обучающихся</w:t>
      </w:r>
      <w:r w:rsidR="00D31511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во</w:t>
      </w:r>
      <w:r w:rsidR="00D31511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время</w:t>
      </w:r>
      <w:r w:rsidR="00D31511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внеурочных</w:t>
      </w:r>
      <w:r w:rsidR="00D31511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="00D31511">
        <w:rPr>
          <w:b w:val="0"/>
          <w:color w:val="000000" w:themeColor="text1"/>
        </w:rPr>
        <w:t xml:space="preserve"> </w:t>
      </w:r>
      <w:proofErr w:type="gramStart"/>
      <w:r w:rsidRPr="00C2086A">
        <w:rPr>
          <w:b w:val="0"/>
          <w:color w:val="000000" w:themeColor="text1"/>
        </w:rPr>
        <w:t>обучающимся</w:t>
      </w:r>
      <w:proofErr w:type="gramEnd"/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="00D31511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="00A51498">
        <w:rPr>
          <w:b w:val="0"/>
          <w:color w:val="000000" w:themeColor="text1"/>
        </w:rPr>
        <w:t xml:space="preserve"> г</w:t>
      </w:r>
      <w:r w:rsidRPr="00C2086A">
        <w:rPr>
          <w:b w:val="0"/>
          <w:color w:val="000000" w:themeColor="text1"/>
        </w:rPr>
        <w:t>руппы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A51498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after="240"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 xml:space="preserve">Обучающиеся не должны самостоятельно покидать мероприятие. </w:t>
      </w:r>
      <w:proofErr w:type="gramStart"/>
      <w:r w:rsidRPr="00C2086A">
        <w:rPr>
          <w:b w:val="0"/>
          <w:color w:val="000000" w:themeColor="text1"/>
        </w:rPr>
        <w:t>Покинуть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="00A51498">
        <w:rPr>
          <w:b w:val="0"/>
          <w:color w:val="000000" w:themeColor="text1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  <w:proofErr w:type="gramEnd"/>
    </w:p>
    <w:p w:rsidR="00824C95" w:rsidRPr="00C2086A" w:rsidRDefault="00824C95" w:rsidP="00A51498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after="240" w:line="240" w:lineRule="auto"/>
        <w:ind w:left="0" w:firstLine="426"/>
        <w:jc w:val="center"/>
      </w:pPr>
      <w:r w:rsidRPr="00C2086A">
        <w:t>Правила</w:t>
      </w:r>
      <w:r w:rsidR="00D64FC5"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="00A51498"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="00A5149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A51498" w:rsidP="00A51498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C95" w:rsidRPr="00C2086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A51498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after="240" w:line="240" w:lineRule="auto"/>
        <w:ind w:left="0" w:firstLine="426"/>
        <w:jc w:val="center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</w:t>
      </w:r>
      <w:r w:rsidRPr="00C2086A">
        <w:lastRenderedPageBreak/>
        <w:t>дисциплинарной</w:t>
      </w:r>
      <w:r w:rsidR="00A51498">
        <w:t xml:space="preserve"> </w:t>
      </w:r>
      <w:r w:rsidRPr="00C2086A">
        <w:t>ответственности.</w:t>
      </w:r>
      <w:r w:rsidR="00A51498">
        <w:t xml:space="preserve"> </w:t>
      </w:r>
      <w:r w:rsidRPr="00C2086A">
        <w:t>Меры</w:t>
      </w:r>
      <w:r w:rsidR="00A51498"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A51498">
        <w:rPr>
          <w:sz w:val="28"/>
          <w:szCs w:val="28"/>
        </w:rPr>
        <w:t>ГБОУ «ЦСОШИХЭН»,</w:t>
      </w:r>
      <w:r w:rsidRPr="00C2086A">
        <w:rPr>
          <w:color w:val="000000" w:themeColor="text1"/>
          <w:sz w:val="28"/>
          <w:szCs w:val="28"/>
        </w:rPr>
        <w:t xml:space="preserve">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proofErr w:type="gramEnd"/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A51498">
        <w:rPr>
          <w:sz w:val="28"/>
          <w:szCs w:val="28"/>
        </w:rPr>
        <w:t>ГБОУ «ЦСОШИХЭН»,</w:t>
      </w:r>
      <w:r w:rsidRPr="00C2086A">
        <w:rPr>
          <w:color w:val="000000" w:themeColor="text1"/>
          <w:sz w:val="28"/>
          <w:szCs w:val="28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A51498">
        <w:rPr>
          <w:sz w:val="28"/>
          <w:szCs w:val="28"/>
        </w:rPr>
        <w:t>ГБОУ «ЦСОШИХЭН»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A51498">
        <w:rPr>
          <w:sz w:val="28"/>
          <w:szCs w:val="28"/>
        </w:rPr>
        <w:t>ГБОУ «ЦСОШИХЭН»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A51498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ГБОУ «ЦСОШИХЭН»</w:t>
      </w:r>
      <w:r w:rsidR="00F206BD" w:rsidRPr="00C2086A">
        <w:rPr>
          <w:color w:val="000000" w:themeColor="text1"/>
          <w:sz w:val="28"/>
          <w:szCs w:val="28"/>
        </w:rPr>
        <w:t xml:space="preserve">, незамедлительно </w:t>
      </w:r>
      <w:proofErr w:type="gramStart"/>
      <w:r w:rsidR="00F206BD" w:rsidRPr="00C2086A">
        <w:rPr>
          <w:color w:val="000000" w:themeColor="text1"/>
          <w:sz w:val="28"/>
          <w:szCs w:val="28"/>
        </w:rPr>
        <w:t>обязана</w:t>
      </w:r>
      <w:proofErr w:type="gramEnd"/>
      <w:r w:rsidR="00F206BD" w:rsidRPr="00C2086A">
        <w:rPr>
          <w:color w:val="000000" w:themeColor="text1"/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</w:t>
      </w:r>
      <w:r w:rsidR="00F206BD" w:rsidRPr="00C2086A">
        <w:rPr>
          <w:color w:val="000000" w:themeColor="text1"/>
          <w:sz w:val="28"/>
          <w:szCs w:val="28"/>
        </w:rPr>
        <w:lastRenderedPageBreak/>
        <w:t>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  <w:proofErr w:type="gramEnd"/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="00A5149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="00A51498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="00A51498">
        <w:rPr>
          <w:color w:val="000000" w:themeColor="text1"/>
          <w:sz w:val="28"/>
          <w:szCs w:val="28"/>
        </w:rPr>
        <w:t xml:space="preserve"> </w:t>
      </w:r>
      <w:proofErr w:type="gramStart"/>
      <w:r w:rsidRPr="00C2086A">
        <w:rPr>
          <w:color w:val="000000" w:themeColor="text1"/>
          <w:sz w:val="28"/>
          <w:szCs w:val="28"/>
        </w:rPr>
        <w:t>обучающихся</w:t>
      </w:r>
      <w:proofErr w:type="gramEnd"/>
      <w:r w:rsidRPr="00C2086A">
        <w:rPr>
          <w:color w:val="000000" w:themeColor="text1"/>
          <w:sz w:val="28"/>
          <w:szCs w:val="28"/>
        </w:rPr>
        <w:t>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="00A5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A51498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proofErr w:type="gramStart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и с обучающихся мер дисциплинарного взыскания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«ЦСОШИХЭН»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6BD" w:rsidRPr="00C2086A" w:rsidRDefault="00F206BD" w:rsidP="00A51498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="00A5149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A5149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порядок</w:t>
      </w:r>
      <w:r w:rsidR="00A51498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поощрения</w:t>
      </w:r>
      <w:r w:rsidR="00A51498">
        <w:rPr>
          <w:color w:val="000000" w:themeColor="text1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</w:p>
    <w:p w:rsidR="00C82CFB" w:rsidRPr="00C2086A" w:rsidRDefault="006D46F5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  <w:proofErr w:type="gramEnd"/>
    </w:p>
    <w:p w:rsidR="00F206BD" w:rsidRPr="00C2086A" w:rsidRDefault="006D46F5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D46F5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осуществляется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6D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D46F5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6D46F5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обеспечения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дисциплины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D46F5" w:rsidP="006D46F5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D46F5" w:rsidP="006D46F5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D46F5" w:rsidP="006D46F5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обучающихся</w:t>
      </w:r>
      <w:proofErr w:type="gramEnd"/>
      <w:r w:rsidR="00F206BD" w:rsidRPr="00C2086A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D46F5" w:rsidP="006D46F5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правил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D46F5" w:rsidP="006D46F5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D46F5" w:rsidP="006D46F5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дежурный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6D46F5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after="240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прав,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свобод,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гарантий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законных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интересов</w:t>
      </w:r>
      <w:r w:rsidR="006D46F5">
        <w:rPr>
          <w:color w:val="000000" w:themeColor="text1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6D46F5">
        <w:rPr>
          <w:sz w:val="28"/>
          <w:szCs w:val="28"/>
        </w:rPr>
        <w:t>ГБОУ «ЦСОШИХЭН»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</w:t>
      </w:r>
      <w:r w:rsidR="006D46F5">
        <w:rPr>
          <w:color w:val="000000" w:themeColor="text1"/>
          <w:sz w:val="28"/>
          <w:szCs w:val="28"/>
        </w:rPr>
        <w:t xml:space="preserve"> </w:t>
      </w:r>
      <w:r w:rsidR="006D46F5">
        <w:rPr>
          <w:sz w:val="28"/>
          <w:szCs w:val="28"/>
        </w:rPr>
        <w:t>ГБОУ «ЦСОШИХЭН»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 w:rsidSect="00CC32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3A236C"/>
    <w:multiLevelType w:val="hybridMultilevel"/>
    <w:tmpl w:val="FE7EB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7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64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348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455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561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668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775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881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988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9095" w:hanging="216"/>
      </w:pPr>
      <w:rPr>
        <w:rFonts w:hint="default"/>
        <w:lang w:val="ru-RU" w:eastAsia="en-US" w:bidi="ar-SA"/>
      </w:rPr>
    </w:lvl>
  </w:abstractNum>
  <w:abstractNum w:abstractNumId="11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3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4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6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7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2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3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3"/>
  </w:num>
  <w:num w:numId="5">
    <w:abstractNumId w:val="11"/>
  </w:num>
  <w:num w:numId="6">
    <w:abstractNumId w:val="1"/>
  </w:num>
  <w:num w:numId="7">
    <w:abstractNumId w:val="18"/>
  </w:num>
  <w:num w:numId="8">
    <w:abstractNumId w:val="10"/>
  </w:num>
  <w:num w:numId="9">
    <w:abstractNumId w:val="2"/>
  </w:num>
  <w:num w:numId="10">
    <w:abstractNumId w:val="9"/>
  </w:num>
  <w:num w:numId="11">
    <w:abstractNumId w:val="19"/>
  </w:num>
  <w:num w:numId="12">
    <w:abstractNumId w:val="16"/>
  </w:num>
  <w:num w:numId="13">
    <w:abstractNumId w:val="14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7"/>
  </w:num>
  <w:num w:numId="19">
    <w:abstractNumId w:val="5"/>
  </w:num>
  <w:num w:numId="20">
    <w:abstractNumId w:val="21"/>
  </w:num>
  <w:num w:numId="21">
    <w:abstractNumId w:val="6"/>
  </w:num>
  <w:num w:numId="22">
    <w:abstractNumId w:val="25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24"/>
    <w:rsid w:val="000940B4"/>
    <w:rsid w:val="000F100E"/>
    <w:rsid w:val="00157821"/>
    <w:rsid w:val="0027108B"/>
    <w:rsid w:val="002B25FE"/>
    <w:rsid w:val="00393CEA"/>
    <w:rsid w:val="003E403C"/>
    <w:rsid w:val="004D4C80"/>
    <w:rsid w:val="0051543E"/>
    <w:rsid w:val="0056183E"/>
    <w:rsid w:val="00695CFB"/>
    <w:rsid w:val="006D46F5"/>
    <w:rsid w:val="00816C0E"/>
    <w:rsid w:val="00824C95"/>
    <w:rsid w:val="008627C0"/>
    <w:rsid w:val="0094680A"/>
    <w:rsid w:val="009D4100"/>
    <w:rsid w:val="00A00B7B"/>
    <w:rsid w:val="00A51498"/>
    <w:rsid w:val="00A57814"/>
    <w:rsid w:val="00B652F5"/>
    <w:rsid w:val="00C066DA"/>
    <w:rsid w:val="00C2086A"/>
    <w:rsid w:val="00C53478"/>
    <w:rsid w:val="00C82CFB"/>
    <w:rsid w:val="00CC326E"/>
    <w:rsid w:val="00CC71B8"/>
    <w:rsid w:val="00D22BCB"/>
    <w:rsid w:val="00D31511"/>
    <w:rsid w:val="00D47A14"/>
    <w:rsid w:val="00D6211A"/>
    <w:rsid w:val="00D63FCA"/>
    <w:rsid w:val="00D64FC5"/>
    <w:rsid w:val="00D70E0D"/>
    <w:rsid w:val="00DF68AA"/>
    <w:rsid w:val="00E12CA2"/>
    <w:rsid w:val="00EE7EC9"/>
    <w:rsid w:val="00F206BD"/>
    <w:rsid w:val="00F41024"/>
    <w:rsid w:val="00F8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bait</cp:lastModifiedBy>
  <cp:revision>7</cp:revision>
  <cp:lastPrinted>2024-02-13T06:57:00Z</cp:lastPrinted>
  <dcterms:created xsi:type="dcterms:W3CDTF">2025-04-29T07:59:00Z</dcterms:created>
  <dcterms:modified xsi:type="dcterms:W3CDTF">2025-04-29T09:02:00Z</dcterms:modified>
</cp:coreProperties>
</file>